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0AF7" w14:textId="77777777" w:rsidR="00E04E70" w:rsidRPr="00E04E70" w:rsidRDefault="00E04E70" w:rsidP="00E04E70">
      <w:pPr>
        <w:spacing w:before="100" w:beforeAutospacing="1" w:after="100" w:afterAutospacing="1" w:line="240" w:lineRule="auto"/>
        <w:rPr>
          <w:rFonts w:ascii="Calibri" w:eastAsia="Times New Roman" w:hAnsi="Calibri" w:cs="Calibri"/>
          <w:kern w:val="0"/>
          <w:sz w:val="32"/>
          <w:szCs w:val="32"/>
          <w:lang w:eastAsia="nl-BE"/>
          <w14:ligatures w14:val="none"/>
        </w:rPr>
      </w:pPr>
      <w:r w:rsidRPr="00E04E70">
        <w:rPr>
          <w:rFonts w:ascii="Calibri" w:eastAsia="Times New Roman" w:hAnsi="Calibri" w:cs="Calibri"/>
          <w:b/>
          <w:bCs/>
          <w:kern w:val="0"/>
          <w:sz w:val="32"/>
          <w:szCs w:val="32"/>
          <w:lang w:eastAsia="nl-BE"/>
          <w14:ligatures w14:val="none"/>
        </w:rPr>
        <w:t>Terugblik Polyclose 2026 – 22ste editie bevestigt Polyclose als vaste afspraak voor de sector</w:t>
      </w:r>
    </w:p>
    <w:p w14:paraId="401C844A" w14:textId="0BE29DD3"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 xml:space="preserve">Van woensdag 14 tot en met vrijdag 16 januari vond in </w:t>
      </w:r>
      <w:proofErr w:type="spellStart"/>
      <w:r w:rsidRPr="00E04E70">
        <w:rPr>
          <w:rFonts w:ascii="Calibri" w:eastAsia="Times New Roman" w:hAnsi="Calibri" w:cs="Calibri"/>
          <w:kern w:val="0"/>
          <w:lang w:eastAsia="nl-BE"/>
          <w14:ligatures w14:val="none"/>
        </w:rPr>
        <w:t>Flanders</w:t>
      </w:r>
      <w:proofErr w:type="spellEnd"/>
      <w:r w:rsidRPr="00E04E70">
        <w:rPr>
          <w:rFonts w:ascii="Calibri" w:eastAsia="Times New Roman" w:hAnsi="Calibri" w:cs="Calibri"/>
          <w:kern w:val="0"/>
          <w:lang w:eastAsia="nl-BE"/>
          <w14:ligatures w14:val="none"/>
        </w:rPr>
        <w:t xml:space="preserve"> Expo Gent de 22ste editie plaats van Polyclose, de vakbeurs voor raam-, deur-, zonwering-, gevel- en toegangstechniek. In totaal bezochten 10.885 </w:t>
      </w:r>
      <w:r w:rsidR="00B87C61" w:rsidRPr="00B87C61">
        <w:rPr>
          <w:rFonts w:ascii="Calibri" w:eastAsia="Times New Roman" w:hAnsi="Calibri" w:cs="Calibri"/>
          <w:kern w:val="0"/>
          <w:lang w:eastAsia="nl-BE"/>
          <w14:ligatures w14:val="none"/>
        </w:rPr>
        <w:t xml:space="preserve">kwalitatieve </w:t>
      </w:r>
      <w:r w:rsidR="00B87C61">
        <w:rPr>
          <w:rFonts w:ascii="Calibri" w:eastAsia="Times New Roman" w:hAnsi="Calibri" w:cs="Calibri"/>
          <w:kern w:val="0"/>
          <w:lang w:eastAsia="nl-BE"/>
          <w14:ligatures w14:val="none"/>
        </w:rPr>
        <w:t xml:space="preserve">en doelgerichte </w:t>
      </w:r>
      <w:r w:rsidRPr="00E04E70">
        <w:rPr>
          <w:rFonts w:ascii="Calibri" w:eastAsia="Times New Roman" w:hAnsi="Calibri" w:cs="Calibri"/>
          <w:kern w:val="0"/>
          <w:lang w:eastAsia="nl-BE"/>
          <w14:ligatures w14:val="none"/>
        </w:rPr>
        <w:t>professionele bezoekers de beursvloer. 21% van hen kwam uit Nederland, wat de blijvende aantrekkingskracht van Polyclose binnen de Benelux bevestigt.</w:t>
      </w:r>
    </w:p>
    <w:p w14:paraId="210BED91"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Met meer dan 200 exposanten bood Polyclose opnieuw een breed en representatief overzicht van producten, systemen en oplossingen voor de gebouwschil. De beurs bleef voor veel professionals hét moment om innovaties te ontdekken, bestaande relaties te versterken en nieuwe contacten te leggen binnen een vertrouwde en efficiënte beurscontext.</w:t>
      </w:r>
    </w:p>
    <w:p w14:paraId="61A58F9E" w14:textId="77777777" w:rsidR="00E04E70" w:rsidRPr="00E04E70" w:rsidRDefault="00E04E70" w:rsidP="00E04E70">
      <w:pPr>
        <w:spacing w:before="100" w:beforeAutospacing="1" w:after="100" w:afterAutospacing="1" w:line="240" w:lineRule="auto"/>
        <w:outlineLvl w:val="2"/>
        <w:rPr>
          <w:rFonts w:ascii="Calibri" w:eastAsia="Times New Roman" w:hAnsi="Calibri" w:cs="Calibri"/>
          <w:b/>
          <w:bCs/>
          <w:kern w:val="0"/>
          <w:lang w:eastAsia="nl-BE"/>
          <w14:ligatures w14:val="none"/>
        </w:rPr>
      </w:pPr>
      <w:r w:rsidRPr="00E04E70">
        <w:rPr>
          <w:rFonts w:ascii="Calibri" w:eastAsia="Times New Roman" w:hAnsi="Calibri" w:cs="Calibri"/>
          <w:b/>
          <w:bCs/>
          <w:kern w:val="0"/>
          <w:lang w:eastAsia="nl-BE"/>
          <w14:ligatures w14:val="none"/>
        </w:rPr>
        <w:t>Innovatie en praktijk blijven centraal staan</w:t>
      </w:r>
    </w:p>
    <w:p w14:paraId="2783863A"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Net als bij vorige edities lag de focus op concrete toepassingen en marktrijpe innovaties. Bezoekers vonden op de beursvloer een uitgebreid aanbod aan oplossingen rond zonwering, gevelsystemen, ramen en deuren, toegangstechniek, isolatie, ventilatie en toebehoren. Ook software, machines en ondersteunende technologieën voor de sector waren ruim vertegenwoordigd.</w:t>
      </w:r>
    </w:p>
    <w:p w14:paraId="7BC13323"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 xml:space="preserve">Doorheen het beursaanbod liepen duidelijk vier focusthema’s. Oplossingen om oververhitting tegen te gaan kwamen nadrukkelijk aan bod, met onder meer doekzonwering, slimme gevelsystemen en geautomatiseerde sturing om het </w:t>
      </w:r>
      <w:proofErr w:type="spellStart"/>
      <w:r w:rsidRPr="00E04E70">
        <w:rPr>
          <w:rFonts w:ascii="Calibri" w:eastAsia="Times New Roman" w:hAnsi="Calibri" w:cs="Calibri"/>
          <w:kern w:val="0"/>
          <w:lang w:eastAsia="nl-BE"/>
          <w14:ligatures w14:val="none"/>
        </w:rPr>
        <w:t>binnencomfort</w:t>
      </w:r>
      <w:proofErr w:type="spellEnd"/>
      <w:r w:rsidRPr="00E04E70">
        <w:rPr>
          <w:rFonts w:ascii="Calibri" w:eastAsia="Times New Roman" w:hAnsi="Calibri" w:cs="Calibri"/>
          <w:kern w:val="0"/>
          <w:lang w:eastAsia="nl-BE"/>
          <w14:ligatures w14:val="none"/>
        </w:rPr>
        <w:t xml:space="preserve"> te garanderen. Tegelijk kreeg akoestisch comfort steeds meer aandacht, met toepassingen zoals akoestisch glas, geluidsabsorberende gevelisolatie en stille ventilatieoplossingen.</w:t>
      </w:r>
    </w:p>
    <w:p w14:paraId="3DD3BE46"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Ook duurzaamheid en circulariteit waren prominent aanwezig, met innovatieve isolatiematerialen, modulaire opbouw, hergebruik van grondstoffen en een sterke focus op levensduur en onderhoud. Daarnaast werd duidelijk hoe digitalisering en smart façade-oplossingen steeds verder geïntegreerd raken in de gebouwschil, via slimme toegangscontrole, energiebeheer, automatisering en monitoring aan de gevelzijde. Producenten en systeemleveranciers speelden daarmee in op de toenemende eisen rond prestaties, regelgeving en montagekwaliteit, zowel in nieuwbouw als renovatie.</w:t>
      </w:r>
    </w:p>
    <w:p w14:paraId="7F37674E" w14:textId="77777777" w:rsidR="00E04E70" w:rsidRPr="00E04E70" w:rsidRDefault="00E04E70" w:rsidP="00E04E70">
      <w:pPr>
        <w:spacing w:before="100" w:beforeAutospacing="1" w:after="100" w:afterAutospacing="1" w:line="240" w:lineRule="auto"/>
        <w:outlineLvl w:val="2"/>
        <w:rPr>
          <w:rFonts w:ascii="Calibri" w:eastAsia="Times New Roman" w:hAnsi="Calibri" w:cs="Calibri"/>
          <w:b/>
          <w:bCs/>
          <w:kern w:val="0"/>
          <w:lang w:eastAsia="nl-BE"/>
          <w14:ligatures w14:val="none"/>
        </w:rPr>
      </w:pPr>
      <w:r w:rsidRPr="00E04E70">
        <w:rPr>
          <w:rFonts w:ascii="Calibri" w:eastAsia="Times New Roman" w:hAnsi="Calibri" w:cs="Calibri"/>
          <w:b/>
          <w:bCs/>
          <w:kern w:val="0"/>
          <w:lang w:eastAsia="nl-BE"/>
          <w14:ligatures w14:val="none"/>
        </w:rPr>
        <w:t>Internationale ontmoetingsplek</w:t>
      </w:r>
    </w:p>
    <w:p w14:paraId="0B832069"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Polyclose bevestigde ook in 2026 haar rol als internationale ontmoetingsplek voor de sector. Naast Belgische bezoekers trok de beurs opnieuw een aanzienlijk aantal professionals uit Nederland, aangevuld met bezoekers en exposanten uit andere Europese landen. Die internationale mix blijft een belangrijke meerwaarde voor kennisuitwisseling en zakelijke contacten.</w:t>
      </w:r>
    </w:p>
    <w:p w14:paraId="407F2666" w14:textId="77777777" w:rsidR="00E04E70" w:rsidRPr="00E04E70" w:rsidRDefault="00E04E70" w:rsidP="00E04E70">
      <w:pPr>
        <w:spacing w:before="100" w:beforeAutospacing="1" w:after="100" w:afterAutospacing="1" w:line="240" w:lineRule="auto"/>
        <w:outlineLvl w:val="2"/>
        <w:rPr>
          <w:rFonts w:ascii="Calibri" w:eastAsia="Times New Roman" w:hAnsi="Calibri" w:cs="Calibri"/>
          <w:b/>
          <w:bCs/>
          <w:kern w:val="0"/>
          <w:lang w:eastAsia="nl-BE"/>
          <w14:ligatures w14:val="none"/>
        </w:rPr>
      </w:pPr>
      <w:proofErr w:type="spellStart"/>
      <w:r w:rsidRPr="00E04E70">
        <w:rPr>
          <w:rFonts w:ascii="Calibri" w:eastAsia="Times New Roman" w:hAnsi="Calibri" w:cs="Calibri"/>
          <w:b/>
          <w:bCs/>
          <w:kern w:val="0"/>
          <w:lang w:eastAsia="nl-BE"/>
          <w14:ligatures w14:val="none"/>
        </w:rPr>
        <w:t>PolycloseSummit</w:t>
      </w:r>
      <w:proofErr w:type="spellEnd"/>
      <w:r w:rsidRPr="00E04E70">
        <w:rPr>
          <w:rFonts w:ascii="Calibri" w:eastAsia="Times New Roman" w:hAnsi="Calibri" w:cs="Calibri"/>
          <w:b/>
          <w:bCs/>
          <w:kern w:val="0"/>
          <w:lang w:eastAsia="nl-BE"/>
          <w14:ligatures w14:val="none"/>
        </w:rPr>
        <w:t xml:space="preserve"> als aanvullende verdieping</w:t>
      </w:r>
    </w:p>
    <w:p w14:paraId="68F0F11E"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lastRenderedPageBreak/>
        <w:t xml:space="preserve">Nieuw tijdens deze editie was de </w:t>
      </w:r>
      <w:proofErr w:type="spellStart"/>
      <w:r w:rsidRPr="00E04E70">
        <w:rPr>
          <w:rFonts w:ascii="Calibri" w:eastAsia="Times New Roman" w:hAnsi="Calibri" w:cs="Calibri"/>
          <w:kern w:val="0"/>
          <w:lang w:eastAsia="nl-BE"/>
          <w14:ligatures w14:val="none"/>
        </w:rPr>
        <w:t>PolycloseSummit</w:t>
      </w:r>
      <w:proofErr w:type="spellEnd"/>
      <w:r w:rsidRPr="00E04E70">
        <w:rPr>
          <w:rFonts w:ascii="Calibri" w:eastAsia="Times New Roman" w:hAnsi="Calibri" w:cs="Calibri"/>
          <w:kern w:val="0"/>
          <w:lang w:eastAsia="nl-BE"/>
          <w14:ligatures w14:val="none"/>
        </w:rPr>
        <w:t xml:space="preserve">, een aanvullend inhoudelijk programma op de beursvloer met Academy, </w:t>
      </w:r>
      <w:proofErr w:type="spellStart"/>
      <w:r w:rsidRPr="00E04E70">
        <w:rPr>
          <w:rFonts w:ascii="Calibri" w:eastAsia="Times New Roman" w:hAnsi="Calibri" w:cs="Calibri"/>
          <w:kern w:val="0"/>
          <w:lang w:eastAsia="nl-BE"/>
          <w14:ligatures w14:val="none"/>
        </w:rPr>
        <w:t>Talks</w:t>
      </w:r>
      <w:proofErr w:type="spellEnd"/>
      <w:r w:rsidRPr="00E04E70">
        <w:rPr>
          <w:rFonts w:ascii="Calibri" w:eastAsia="Times New Roman" w:hAnsi="Calibri" w:cs="Calibri"/>
          <w:kern w:val="0"/>
          <w:lang w:eastAsia="nl-BE"/>
          <w14:ligatures w14:val="none"/>
        </w:rPr>
        <w:t>, Previews en Labs, bedoeld als extra verdieping naast het beursbezoek.</w:t>
      </w:r>
    </w:p>
    <w:p w14:paraId="7E5EF279"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 xml:space="preserve">Binnen dit programma kon vooral de dagelijkse </w:t>
      </w:r>
      <w:proofErr w:type="spellStart"/>
      <w:r w:rsidRPr="00E04E70">
        <w:rPr>
          <w:rFonts w:ascii="Calibri" w:eastAsia="Times New Roman" w:hAnsi="Calibri" w:cs="Calibri"/>
          <w:kern w:val="0"/>
          <w:lang w:eastAsia="nl-BE"/>
          <w14:ligatures w14:val="none"/>
        </w:rPr>
        <w:t>PolycloseAcademy</w:t>
      </w:r>
      <w:proofErr w:type="spellEnd"/>
      <w:r w:rsidRPr="00E04E70">
        <w:rPr>
          <w:rFonts w:ascii="Calibri" w:eastAsia="Times New Roman" w:hAnsi="Calibri" w:cs="Calibri"/>
          <w:kern w:val="0"/>
          <w:lang w:eastAsia="nl-BE"/>
          <w14:ligatures w14:val="none"/>
        </w:rPr>
        <w:t xml:space="preserve"> rekenen op een sterke belangstelling. In de masterclass </w:t>
      </w:r>
      <w:r w:rsidRPr="00E04E70">
        <w:rPr>
          <w:rFonts w:ascii="Calibri" w:eastAsia="Times New Roman" w:hAnsi="Calibri" w:cs="Calibri"/>
          <w:i/>
          <w:iCs/>
          <w:kern w:val="0"/>
          <w:lang w:eastAsia="nl-BE"/>
          <w14:ligatures w14:val="none"/>
        </w:rPr>
        <w:t>“De 10 schrijnwerktrends richting 2030”</w:t>
      </w:r>
      <w:r w:rsidRPr="00E04E70">
        <w:rPr>
          <w:rFonts w:ascii="Calibri" w:eastAsia="Times New Roman" w:hAnsi="Calibri" w:cs="Calibri"/>
          <w:kern w:val="0"/>
          <w:lang w:eastAsia="nl-BE"/>
          <w14:ligatures w14:val="none"/>
        </w:rPr>
        <w:t xml:space="preserve"> gaf prof. Nathan Van Den Bossche (</w:t>
      </w:r>
      <w:proofErr w:type="spellStart"/>
      <w:r w:rsidRPr="00E04E70">
        <w:rPr>
          <w:rFonts w:ascii="Calibri" w:eastAsia="Times New Roman" w:hAnsi="Calibri" w:cs="Calibri"/>
          <w:kern w:val="0"/>
          <w:lang w:eastAsia="nl-BE"/>
          <w14:ligatures w14:val="none"/>
        </w:rPr>
        <w:t>UGent</w:t>
      </w:r>
      <w:proofErr w:type="spellEnd"/>
      <w:r w:rsidRPr="00E04E70">
        <w:rPr>
          <w:rFonts w:ascii="Calibri" w:eastAsia="Times New Roman" w:hAnsi="Calibri" w:cs="Calibri"/>
          <w:kern w:val="0"/>
          <w:lang w:eastAsia="nl-BE"/>
          <w14:ligatures w14:val="none"/>
        </w:rPr>
        <w:t>) een praktijkgerichte inkijk in de evoluties die het schrijnwerk de komende jaren zullen bepalen, gebaseerd op testen, werfervaring en internationale praktijkcases.</w:t>
      </w:r>
    </w:p>
    <w:p w14:paraId="1B88FF59" w14:textId="0330B76D"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 xml:space="preserve">Daarnaast brachten de </w:t>
      </w:r>
      <w:proofErr w:type="spellStart"/>
      <w:r w:rsidRPr="00E04E70">
        <w:rPr>
          <w:rFonts w:ascii="Calibri" w:eastAsia="Times New Roman" w:hAnsi="Calibri" w:cs="Calibri"/>
          <w:kern w:val="0"/>
          <w:lang w:eastAsia="nl-BE"/>
          <w14:ligatures w14:val="none"/>
        </w:rPr>
        <w:t>PolycloseTalks</w:t>
      </w:r>
      <w:proofErr w:type="spellEnd"/>
      <w:r w:rsidRPr="00E04E70">
        <w:rPr>
          <w:rFonts w:ascii="Calibri" w:eastAsia="Times New Roman" w:hAnsi="Calibri" w:cs="Calibri"/>
          <w:kern w:val="0"/>
          <w:lang w:eastAsia="nl-BE"/>
          <w14:ligatures w14:val="none"/>
        </w:rPr>
        <w:t xml:space="preserve"> experten samen rond actuele thema’s zoals zonwering, energie-efficiëntie, circulariteit en normering, met bijdragen van </w:t>
      </w:r>
      <w:r>
        <w:rPr>
          <w:rFonts w:ascii="Calibri" w:eastAsia="Times New Roman" w:hAnsi="Calibri" w:cs="Calibri"/>
          <w:kern w:val="0"/>
          <w:lang w:eastAsia="nl-BE"/>
          <w14:ligatures w14:val="none"/>
        </w:rPr>
        <w:t xml:space="preserve">exposanten en van organisaties zoals </w:t>
      </w:r>
      <w:r w:rsidRPr="00E04E70">
        <w:rPr>
          <w:rFonts w:ascii="Calibri" w:eastAsia="Times New Roman" w:hAnsi="Calibri" w:cs="Calibri"/>
          <w:kern w:val="0"/>
          <w:lang w:eastAsia="nl-BE"/>
          <w14:ligatures w14:val="none"/>
        </w:rPr>
        <w:t xml:space="preserve">Bouwunie, </w:t>
      </w:r>
      <w:proofErr w:type="spellStart"/>
      <w:r w:rsidRPr="00E04E70">
        <w:rPr>
          <w:rFonts w:ascii="Calibri" w:eastAsia="Times New Roman" w:hAnsi="Calibri" w:cs="Calibri"/>
          <w:kern w:val="0"/>
          <w:lang w:eastAsia="nl-BE"/>
          <w14:ligatures w14:val="none"/>
        </w:rPr>
        <w:t>Embuild</w:t>
      </w:r>
      <w:proofErr w:type="spellEnd"/>
      <w:r w:rsidRPr="00E04E70">
        <w:rPr>
          <w:rFonts w:ascii="Calibri" w:eastAsia="Times New Roman" w:hAnsi="Calibri" w:cs="Calibri"/>
          <w:kern w:val="0"/>
          <w:lang w:eastAsia="nl-BE"/>
          <w14:ligatures w14:val="none"/>
        </w:rPr>
        <w:t xml:space="preserve">, MWA, Pixii en </w:t>
      </w:r>
      <w:proofErr w:type="spellStart"/>
      <w:r w:rsidRPr="00E04E70">
        <w:rPr>
          <w:rFonts w:ascii="Calibri" w:eastAsia="Times New Roman" w:hAnsi="Calibri" w:cs="Calibri"/>
          <w:kern w:val="0"/>
          <w:lang w:eastAsia="nl-BE"/>
          <w14:ligatures w14:val="none"/>
        </w:rPr>
        <w:t>Buildwise</w:t>
      </w:r>
      <w:proofErr w:type="spellEnd"/>
      <w:r w:rsidRPr="00E04E70">
        <w:rPr>
          <w:rFonts w:ascii="Calibri" w:eastAsia="Times New Roman" w:hAnsi="Calibri" w:cs="Calibri"/>
          <w:kern w:val="0"/>
          <w:lang w:eastAsia="nl-BE"/>
          <w14:ligatures w14:val="none"/>
        </w:rPr>
        <w:t>.</w:t>
      </w:r>
    </w:p>
    <w:p w14:paraId="71B8C8AE" w14:textId="79B78170"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De Previews en Labs boden bijkomende, laagdrempelige toelichting bij productinnovaties en technische toepassingen op de beursvloer.</w:t>
      </w:r>
    </w:p>
    <w:p w14:paraId="58F7A2C3" w14:textId="77777777" w:rsidR="00E04E70" w:rsidRPr="00E04E70" w:rsidRDefault="00E04E70" w:rsidP="00E04E70">
      <w:pPr>
        <w:spacing w:before="100" w:beforeAutospacing="1" w:after="100" w:afterAutospacing="1" w:line="240" w:lineRule="auto"/>
        <w:outlineLvl w:val="2"/>
        <w:rPr>
          <w:rFonts w:ascii="Calibri" w:eastAsia="Times New Roman" w:hAnsi="Calibri" w:cs="Calibri"/>
          <w:b/>
          <w:bCs/>
          <w:kern w:val="0"/>
          <w:lang w:eastAsia="nl-BE"/>
          <w14:ligatures w14:val="none"/>
        </w:rPr>
      </w:pPr>
      <w:r w:rsidRPr="00E04E70">
        <w:rPr>
          <w:rFonts w:ascii="Calibri" w:eastAsia="Times New Roman" w:hAnsi="Calibri" w:cs="Calibri"/>
          <w:b/>
          <w:bCs/>
          <w:kern w:val="0"/>
          <w:lang w:eastAsia="nl-BE"/>
          <w14:ligatures w14:val="none"/>
        </w:rPr>
        <w:t>Vooruitblik</w:t>
      </w:r>
    </w:p>
    <w:p w14:paraId="2F2BEDE1"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Met deze 22ste editie bevestigt Polyclose haar positie als vaste tweejaarlijkse afspraak voor professionals actief in raam-, deur-, zonwering-, gevel- en toegangstechniek. De beursorganisatie kijkt vooruit naar de volgende editie, waarbij de vertrouwde beursformule verder wordt uitgebouwd.</w:t>
      </w:r>
    </w:p>
    <w:p w14:paraId="477A457D" w14:textId="77777777" w:rsidR="00E04E70" w:rsidRDefault="00E04E70" w:rsidP="00E04E70">
      <w:pPr>
        <w:spacing w:before="100" w:beforeAutospacing="1" w:after="100" w:afterAutospacing="1" w:line="240" w:lineRule="auto"/>
        <w:rPr>
          <w:rFonts w:ascii="Calibri" w:eastAsia="Times New Roman" w:hAnsi="Calibri" w:cs="Calibri"/>
          <w:b/>
          <w:bCs/>
          <w:kern w:val="0"/>
          <w:lang w:eastAsia="nl-BE"/>
          <w14:ligatures w14:val="none"/>
        </w:rPr>
      </w:pPr>
      <w:r w:rsidRPr="00E04E70">
        <w:rPr>
          <w:rFonts w:ascii="Calibri" w:eastAsia="Times New Roman" w:hAnsi="Calibri" w:cs="Calibri"/>
          <w:b/>
          <w:bCs/>
          <w:kern w:val="0"/>
          <w:lang w:eastAsia="nl-BE"/>
          <w14:ligatures w14:val="none"/>
        </w:rPr>
        <w:t>Volgende editie Polyclose:</w:t>
      </w:r>
    </w:p>
    <w:p w14:paraId="43519ED0" w14:textId="6FDFB391" w:rsidR="00E04E70" w:rsidRPr="00E04E70" w:rsidRDefault="00B87C61" w:rsidP="00E04E70">
      <w:pPr>
        <w:spacing w:before="100" w:beforeAutospacing="1" w:after="100" w:afterAutospacing="1" w:line="240" w:lineRule="auto"/>
        <w:rPr>
          <w:rFonts w:ascii="Calibri" w:eastAsia="Times New Roman" w:hAnsi="Calibri" w:cs="Calibri"/>
          <w:kern w:val="0"/>
          <w:lang w:eastAsia="nl-BE"/>
          <w14:ligatures w14:val="none"/>
        </w:rPr>
      </w:pPr>
      <w:r w:rsidRPr="00B87C61">
        <w:rPr>
          <w:rFonts w:ascii="Calibri" w:eastAsia="Times New Roman" w:hAnsi="Calibri" w:cs="Calibri"/>
          <w:kern w:val="0"/>
          <w:lang w:eastAsia="nl-BE"/>
          <w14:ligatures w14:val="none"/>
        </w:rPr>
        <w:t xml:space="preserve">19 - 20 - 21 januari </w:t>
      </w:r>
      <w:r w:rsidR="00E04E70" w:rsidRPr="00B87C61">
        <w:rPr>
          <w:rFonts w:ascii="Calibri" w:eastAsia="Times New Roman" w:hAnsi="Calibri" w:cs="Calibri"/>
          <w:kern w:val="0"/>
          <w:lang w:eastAsia="nl-BE"/>
          <w14:ligatures w14:val="none"/>
        </w:rPr>
        <w:t>2028</w:t>
      </w:r>
      <w:r w:rsidR="00E04E70" w:rsidRPr="00B87C61">
        <w:rPr>
          <w:rFonts w:ascii="Calibri" w:eastAsia="Times New Roman" w:hAnsi="Calibri" w:cs="Calibri"/>
          <w:kern w:val="0"/>
          <w:lang w:eastAsia="nl-BE"/>
          <w14:ligatures w14:val="none"/>
        </w:rPr>
        <w:br/>
        <w:t>F</w:t>
      </w:r>
      <w:proofErr w:type="spellStart"/>
      <w:r w:rsidR="00E04E70" w:rsidRPr="00B87C61">
        <w:rPr>
          <w:rFonts w:ascii="Calibri" w:eastAsia="Times New Roman" w:hAnsi="Calibri" w:cs="Calibri"/>
          <w:kern w:val="0"/>
          <w:lang w:eastAsia="nl-BE"/>
          <w14:ligatures w14:val="none"/>
        </w:rPr>
        <w:t>landers</w:t>
      </w:r>
      <w:proofErr w:type="spellEnd"/>
      <w:r w:rsidR="00E04E70" w:rsidRPr="00B87C61">
        <w:rPr>
          <w:rFonts w:ascii="Calibri" w:eastAsia="Times New Roman" w:hAnsi="Calibri" w:cs="Calibri"/>
          <w:kern w:val="0"/>
          <w:lang w:eastAsia="nl-BE"/>
          <w14:ligatures w14:val="none"/>
        </w:rPr>
        <w:t xml:space="preserve"> Expo Gent</w:t>
      </w:r>
    </w:p>
    <w:p w14:paraId="2D4675BE" w14:textId="77777777" w:rsidR="00E04E70" w:rsidRPr="00E04E70" w:rsidRDefault="00E04E70" w:rsidP="00E04E70">
      <w:pPr>
        <w:spacing w:before="100" w:beforeAutospacing="1" w:after="100" w:afterAutospacing="1" w:line="240" w:lineRule="auto"/>
        <w:rPr>
          <w:rFonts w:ascii="Calibri" w:eastAsia="Times New Roman" w:hAnsi="Calibri" w:cs="Calibri"/>
          <w:kern w:val="0"/>
          <w:lang w:eastAsia="nl-BE"/>
          <w14:ligatures w14:val="none"/>
        </w:rPr>
      </w:pPr>
      <w:r w:rsidRPr="00E04E70">
        <w:rPr>
          <w:rFonts w:ascii="Calibri" w:eastAsia="Times New Roman" w:hAnsi="Calibri" w:cs="Calibri"/>
          <w:kern w:val="0"/>
          <w:lang w:eastAsia="nl-BE"/>
          <w14:ligatures w14:val="none"/>
        </w:rPr>
        <w:t>Meer info: www.polyclose.be</w:t>
      </w:r>
    </w:p>
    <w:p w14:paraId="1E9DCA43" w14:textId="77777777" w:rsidR="00E04E70" w:rsidRPr="00E04E70" w:rsidRDefault="00E04E70">
      <w:pPr>
        <w:rPr>
          <w:rFonts w:ascii="Calibri" w:hAnsi="Calibri" w:cs="Calibri"/>
        </w:rPr>
      </w:pPr>
    </w:p>
    <w:sectPr w:rsidR="00E04E70" w:rsidRPr="00E04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E70"/>
    <w:rsid w:val="007D17B4"/>
    <w:rsid w:val="00B87C61"/>
    <w:rsid w:val="00C03A10"/>
    <w:rsid w:val="00E04E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7D72"/>
  <w15:chartTrackingRefBased/>
  <w15:docId w15:val="{2FA83660-500D-4E51-9FB5-BD52F2B4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4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4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4E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4E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4E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4E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4E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4E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4E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E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4E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4E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4E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4E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4E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4E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4E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4E70"/>
    <w:rPr>
      <w:rFonts w:eastAsiaTheme="majorEastAsia" w:cstheme="majorBidi"/>
      <w:color w:val="272727" w:themeColor="text1" w:themeTint="D8"/>
    </w:rPr>
  </w:style>
  <w:style w:type="paragraph" w:styleId="Titel">
    <w:name w:val="Title"/>
    <w:basedOn w:val="Standaard"/>
    <w:next w:val="Standaard"/>
    <w:link w:val="TitelChar"/>
    <w:uiPriority w:val="10"/>
    <w:qFormat/>
    <w:rsid w:val="00E04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4E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4E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4E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4E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4E70"/>
    <w:rPr>
      <w:i/>
      <w:iCs/>
      <w:color w:val="404040" w:themeColor="text1" w:themeTint="BF"/>
    </w:rPr>
  </w:style>
  <w:style w:type="paragraph" w:styleId="Lijstalinea">
    <w:name w:val="List Paragraph"/>
    <w:basedOn w:val="Standaard"/>
    <w:uiPriority w:val="34"/>
    <w:qFormat/>
    <w:rsid w:val="00E04E70"/>
    <w:pPr>
      <w:ind w:left="720"/>
      <w:contextualSpacing/>
    </w:pPr>
  </w:style>
  <w:style w:type="character" w:styleId="Intensievebenadrukking">
    <w:name w:val="Intense Emphasis"/>
    <w:basedOn w:val="Standaardalinea-lettertype"/>
    <w:uiPriority w:val="21"/>
    <w:qFormat/>
    <w:rsid w:val="00E04E70"/>
    <w:rPr>
      <w:i/>
      <w:iCs/>
      <w:color w:val="0F4761" w:themeColor="accent1" w:themeShade="BF"/>
    </w:rPr>
  </w:style>
  <w:style w:type="paragraph" w:styleId="Duidelijkcitaat">
    <w:name w:val="Intense Quote"/>
    <w:basedOn w:val="Standaard"/>
    <w:next w:val="Standaard"/>
    <w:link w:val="DuidelijkcitaatChar"/>
    <w:uiPriority w:val="30"/>
    <w:qFormat/>
    <w:rsid w:val="00E04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4E70"/>
    <w:rPr>
      <w:i/>
      <w:iCs/>
      <w:color w:val="0F4761" w:themeColor="accent1" w:themeShade="BF"/>
    </w:rPr>
  </w:style>
  <w:style w:type="character" w:styleId="Intensieveverwijzing">
    <w:name w:val="Intense Reference"/>
    <w:basedOn w:val="Standaardalinea-lettertype"/>
    <w:uiPriority w:val="32"/>
    <w:qFormat/>
    <w:rsid w:val="00E04E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3369</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Eva Vanhoorne</cp:lastModifiedBy>
  <cp:revision>2</cp:revision>
  <dcterms:created xsi:type="dcterms:W3CDTF">2026-01-19T11:02:00Z</dcterms:created>
  <dcterms:modified xsi:type="dcterms:W3CDTF">2026-01-19T11:02:00Z</dcterms:modified>
</cp:coreProperties>
</file>